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BA" w:rsidRPr="00CC6966" w:rsidRDefault="008D03BA" w:rsidP="008D03BA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r w:rsidRPr="00CC6966">
        <w:rPr>
          <w:rFonts w:ascii="Times New Roman" w:hAnsi="Times New Roman" w:cs="Times New Roman"/>
          <w:b/>
          <w:color w:val="auto"/>
        </w:rPr>
        <w:t>Detyrat e Përgjegjësit janë: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iCs/>
          <w:color w:val="1A1A1A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Asiston n</w:t>
      </w: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ë</w:t>
      </w:r>
      <w:r w:rsidRPr="00CC6966">
        <w:rPr>
          <w:rFonts w:ascii="Times New Roman" w:eastAsia="Batang" w:hAnsi="Times New Roman" w:cs="Times New Roman"/>
          <w:sz w:val="24"/>
          <w:szCs w:val="24"/>
        </w:rPr>
        <w:t xml:space="preserve"> hartimin e planit vjetor të ADISA LAB duke bashkëpunuar me sektorët e tjerë të</w:t>
      </w:r>
    </w:p>
    <w:p w:rsidR="008D03BA" w:rsidRPr="00CC6966" w:rsidRDefault="008D03BA" w:rsidP="008D03BA">
      <w:pPr>
        <w:widowControl w:val="0"/>
        <w:tabs>
          <w:tab w:val="left" w:pos="426"/>
        </w:tabs>
        <w:suppressAutoHyphens/>
        <w:ind w:left="426"/>
        <w:contextualSpacing/>
        <w:jc w:val="both"/>
        <w:rPr>
          <w:rFonts w:ascii="Times New Roman" w:eastAsia="Batang" w:hAnsi="Times New Roman" w:cs="Times New Roman"/>
          <w:iCs/>
          <w:color w:val="1A1A1A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Institucionit;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Identifikon, zhvillon dhe menaxhon projekte inovative dhe kërkimore;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Dokumenton dhe/ose identifikon</w:t>
      </w:r>
      <w:r w:rsidRPr="00CC6966">
        <w:rPr>
          <w:rFonts w:ascii="Times New Roman" w:eastAsia="Batang" w:hAnsi="Times New Roman" w:cs="Times New Roman"/>
          <w:sz w:val="24"/>
          <w:szCs w:val="24"/>
        </w:rPr>
        <w:t xml:space="preserve"> modele të zbatueshme, të cilat do të ndihmojnë në përmirësimin e shërbimeve publike;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 xml:space="preserve">Identifikon dhe krijon kontakte me partnerët potencialë të ADISA LAB duke përfshirë individë, organizata apo institucione publike; 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Siguron mbështetje financiare dhe teknike të partnereve potencialë, në kuadër të zhvillimit të projekteve të identifikuara;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Raporton në mënyrë periodike në lidhje me ecurinë e projekteve pranë Drejtorit Ekzekutiv;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Calibri" w:hAnsi="Times New Roman" w:cs="Times New Roman"/>
          <w:sz w:val="24"/>
          <w:szCs w:val="24"/>
        </w:rPr>
        <w:t>Promovon veprimtarinë e ADISA LAB</w:t>
      </w:r>
      <w:r w:rsidRPr="00CC6966">
        <w:rPr>
          <w:rFonts w:ascii="Times New Roman" w:eastAsia="Batang" w:hAnsi="Times New Roman" w:cs="Times New Roman"/>
          <w:sz w:val="24"/>
          <w:szCs w:val="24"/>
        </w:rPr>
        <w:t xml:space="preserve"> nëpërmjet kanaleve të ndryshme të informimit;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Zhvillon dhe mirëmban faqen zyrtare të ADISA LAB;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sz w:val="24"/>
          <w:szCs w:val="24"/>
        </w:rPr>
        <w:t>Hulumton dhe propozon trajnim  për punonjësit e ADISA LAB;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Organizon dhe merr pjesë në evente të ndryshme brenda dhe jashtë vendit të organizuara nga partnerë potenciale/bashkëpunëtore, me synim kryesor promovimin e projekteve të ADISA LAB;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Komunikon dhe bashkëpunon me institucione, individë apo subjekte të tjera lidhur me veprimtarinë e ADISA LAB;</w:t>
      </w:r>
    </w:p>
    <w:p w:rsidR="00852D1D" w:rsidRPr="00852D1D" w:rsidRDefault="008D03BA" w:rsidP="00852D1D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Mundëson kushtet normale për funksionimin efektiv të sektorit si dhe siguron administrimin e duhur të mjeteve të punës;</w:t>
      </w:r>
      <w:r w:rsidR="00852D1D" w:rsidRPr="00852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D1D"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Monitoron Sistemin e Qarkullimit të Dokumenteve me Nënshkrim Elektronik</w:t>
      </w:r>
      <w:r w:rsidR="00852D1D" w:rsidRPr="00852D1D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 </w:t>
      </w:r>
      <w:r w:rsidR="00852D1D"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dhe raporton</w:t>
      </w:r>
      <w:r w:rsidR="008235A8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852D1D"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dy herë në ditë, në orën 9:30 dhe në orën 16:00 tek koordinatori përgjegjës i Bashkëqeverisjes mbi mbarëvajtjen e aplikimeve, të cilat i janë caktuar sipas institucionit që monitoron, bazuar në raportin model të përcaktuar nga ADB-ja. </w:t>
      </w:r>
    </w:p>
    <w:p w:rsidR="00852D1D" w:rsidRPr="00852D1D" w:rsidRDefault="00852D1D" w:rsidP="00852D1D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Bashkëpunon me koordinatorin përgjegjës të Bashkëqeverisjes për të përpiluar në mënyrë ditore, raportin e monitorimit të aplikimeve dhe përcaktimin e personave përgjegjës të cilët nuk kanë përmbushur afatet.</w:t>
      </w:r>
    </w:p>
    <w:p w:rsidR="00852D1D" w:rsidRPr="00852D1D" w:rsidRDefault="00852D1D" w:rsidP="00852D1D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Bashkëpunon me koordinatorin përgjegjës të Bashkëqeverisjes për të identifikuar problematikat me aplikimet e prapambetura. </w:t>
      </w:r>
    </w:p>
    <w:p w:rsidR="008D03BA" w:rsidRPr="00852D1D" w:rsidRDefault="00852D1D" w:rsidP="00852D1D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852D1D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Raportimi javor i Sistemit të Qarkullimit të Dokumenteve me Nënshkrim Elektronik duhet të  kryhet me rotacion nga punonjësit e ADISA-s.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Analizon kryerjen e detyrave, informon epror</w:t>
      </w:r>
      <w:r w:rsidRPr="00CC6966">
        <w:rPr>
          <w:rFonts w:ascii="Times New Roman" w:eastAsia="Batang" w:hAnsi="Times New Roman" w:cs="Times New Roman"/>
          <w:sz w:val="24"/>
          <w:szCs w:val="24"/>
        </w:rPr>
        <w:t>ë</w:t>
      </w: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t si dhe paraqet opinione në lidhje me to;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426" w:hanging="426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Siguron bashkëpunimin e punonjësve të sektorit dhe ekzekutim e detyrave brenda afateve të përcaktuara;</w:t>
      </w:r>
    </w:p>
    <w:p w:rsidR="008D03BA" w:rsidRPr="00CC6966" w:rsidRDefault="008D03BA" w:rsidP="008D03BA">
      <w:pPr>
        <w:widowControl w:val="0"/>
        <w:numPr>
          <w:ilvl w:val="0"/>
          <w:numId w:val="1"/>
        </w:numPr>
        <w:tabs>
          <w:tab w:val="left" w:pos="426"/>
        </w:tabs>
        <w:suppressAutoHyphens/>
        <w:ind w:left="709" w:hanging="709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CC6966">
        <w:rPr>
          <w:rFonts w:ascii="Times New Roman" w:eastAsia="Batang" w:hAnsi="Times New Roman" w:cs="Times New Roman"/>
          <w:color w:val="000000"/>
          <w:sz w:val="24"/>
          <w:szCs w:val="24"/>
        </w:rPr>
        <w:t>Vlerëson performancën e punonjësve në varësi sipas procedurave të aplikueshme.</w:t>
      </w:r>
    </w:p>
    <w:p w:rsidR="008D03BA" w:rsidRPr="00CC6966" w:rsidRDefault="008D03BA" w:rsidP="008D03BA">
      <w:pPr>
        <w:rPr>
          <w:rFonts w:ascii="Times New Roman" w:hAnsi="Times New Roman" w:cs="Times New Roman"/>
        </w:rPr>
      </w:pPr>
    </w:p>
    <w:p w:rsidR="008D03BA" w:rsidRPr="00CC6966" w:rsidRDefault="008D03BA" w:rsidP="008D03BA">
      <w:pPr>
        <w:pStyle w:val="Heading3"/>
        <w:spacing w:before="0"/>
        <w:jc w:val="both"/>
        <w:rPr>
          <w:rFonts w:ascii="Times New Roman" w:hAnsi="Times New Roman" w:cs="Times New Roman"/>
          <w:b/>
        </w:rPr>
      </w:pPr>
      <w:bookmarkStart w:id="1" w:name="_Toc8111722"/>
      <w:bookmarkStart w:id="2" w:name="_Toc8112261"/>
      <w:r w:rsidRPr="00CC6966">
        <w:rPr>
          <w:rFonts w:ascii="Times New Roman" w:hAnsi="Times New Roman" w:cs="Times New Roman"/>
          <w:b/>
          <w:color w:val="auto"/>
        </w:rPr>
        <w:t>Kriteret e punësimit të Përgjegjësit janë:</w:t>
      </w:r>
      <w:bookmarkEnd w:id="1"/>
      <w:bookmarkEnd w:id="2"/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Të ketë mbaruar studimet e larta dhe të zotërojë diplomë Master Shkencor në shkenca e</w:t>
      </w:r>
      <w:r>
        <w:rPr>
          <w:rFonts w:ascii="Times New Roman" w:eastAsia="Times New Roman" w:hAnsi="Times New Roman" w:cs="Times New Roman"/>
          <w:sz w:val="24"/>
          <w:szCs w:val="24"/>
        </w:rPr>
        <w:t>konomike/ juridike/ informatike</w:t>
      </w:r>
      <w:r w:rsidRPr="00CC6966">
        <w:rPr>
          <w:rFonts w:ascii="Times New Roman" w:eastAsia="Times New Roman" w:hAnsi="Times New Roman" w:cs="Times New Roman"/>
          <w:sz w:val="24"/>
          <w:szCs w:val="24"/>
        </w:rPr>
        <w:t>/shoqërore;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Njohuri nga Kodi i Procedurave Administrative;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lastRenderedPageBreak/>
        <w:t>Njohuri mbi Ligjin Nr. 90/2012 “Për organizimin dhe funksionimin e administratës shtetërore”;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Njohuri mbi Ligjin Nr. 13/2016 datë 18.02.2016 “Për mënyrën e ofrimit të shërbimeve publike në sportel në Republikën e Shqipërisë”;</w:t>
      </w:r>
    </w:p>
    <w:p w:rsidR="008D03BA" w:rsidRPr="00CC6966" w:rsidRDefault="008D03BA" w:rsidP="008D03BA">
      <w:pPr>
        <w:pStyle w:val="ListParagraph"/>
        <w:numPr>
          <w:ilvl w:val="0"/>
          <w:numId w:val="2"/>
        </w:numPr>
        <w:suppressAutoHyphens/>
        <w:spacing w:line="276" w:lineRule="auto"/>
        <w:ind w:left="426" w:hanging="426"/>
        <w:rPr>
          <w:rFonts w:eastAsia="Times New Roman" w:hAnsi="Times New Roman" w:cs="Times New Roman"/>
        </w:rPr>
      </w:pPr>
      <w:r w:rsidRPr="00CC6966">
        <w:rPr>
          <w:rFonts w:eastAsia="Times New Roman" w:hAnsi="Times New Roman" w:cs="Times New Roman"/>
        </w:rPr>
        <w:t>Njohuri mbi Ligjin Nr. 9131, datë 08.09.2003 “Për rregullat e etikës në Administratën Publike”;</w:t>
      </w:r>
    </w:p>
    <w:p w:rsidR="00AA42B7" w:rsidRPr="00AA42B7" w:rsidRDefault="008D03BA" w:rsidP="00AA42B7">
      <w:pPr>
        <w:pStyle w:val="ListParagraph"/>
        <w:numPr>
          <w:ilvl w:val="0"/>
          <w:numId w:val="6"/>
        </w:numPr>
        <w:suppressAutoHyphens/>
        <w:spacing w:line="276" w:lineRule="auto"/>
        <w:mirrorIndents/>
        <w:rPr>
          <w:rFonts w:eastAsia="Calibri" w:hAnsi="Times New Roman" w:cs="Times New Roman"/>
        </w:rPr>
      </w:pPr>
      <w:r w:rsidRPr="00CC6966">
        <w:rPr>
          <w:rFonts w:eastAsia="Times New Roman" w:hAnsi="Times New Roman" w:cs="Times New Roman"/>
        </w:rPr>
        <w:t>Njohuri mbi Ligjin Nr.</w:t>
      </w:r>
      <w:r>
        <w:rPr>
          <w:rFonts w:eastAsia="Times New Roman" w:hAnsi="Times New Roman" w:cs="Times New Roman"/>
        </w:rPr>
        <w:t xml:space="preserve"> </w:t>
      </w:r>
      <w:r w:rsidRPr="00CC6966">
        <w:rPr>
          <w:rFonts w:eastAsia="Times New Roman" w:hAnsi="Times New Roman" w:cs="Times New Roman"/>
        </w:rPr>
        <w:t>9887, datë 10.03.2008 “Për mbrojtjen e të dhënave personale”, të ndryshuar;</w:t>
      </w:r>
      <w:r w:rsidR="00AA42B7" w:rsidRPr="00AA42B7">
        <w:rPr>
          <w:rFonts w:eastAsia="Times New Roman" w:hAnsi="Times New Roman" w:cs="Times New Roman"/>
          <w:color w:val="auto"/>
          <w:bdr w:val="none" w:sz="0" w:space="0" w:color="auto"/>
        </w:rPr>
        <w:t xml:space="preserve"> Njohuri mbi Ligjin Nr. 107/2021 “Për Bashkëqeverisjen”.</w:t>
      </w:r>
    </w:p>
    <w:p w:rsidR="008D03BA" w:rsidRPr="00AA42B7" w:rsidRDefault="00AA42B7" w:rsidP="00AA42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AA42B7">
        <w:rPr>
          <w:rFonts w:ascii="Times New Roman" w:eastAsia="Times New Roman" w:hAnsi="Times New Roman" w:cs="Times New Roman"/>
          <w:sz w:val="24"/>
          <w:szCs w:val="24"/>
          <w:u w:color="000000"/>
        </w:rPr>
        <w:t>Njohuri mbi VKM Nr. 252, datë 29.04.2022 “Për procedurat e ofrimit të shërbimeve ON-LINE nga institucionet sh</w:t>
      </w:r>
      <w:r w:rsidRPr="00AA42B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ërbimofruese dhe për metodologjinë e monitorimit e të kontrollit të veprimtarisë administrative të ofrimit të tyre”;</w:t>
      </w:r>
    </w:p>
    <w:p w:rsidR="008D03BA" w:rsidRPr="00CC6966" w:rsidRDefault="008D03BA" w:rsidP="008D03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</w:rPr>
        <w:t>Njohuri shumë të mira kompjuterike</w:t>
      </w:r>
      <w:r w:rsidRPr="00CC6966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</w:rPr>
        <w:t>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Njohuri mbi Strategjitë dhe Prioritetet e programit të Qeverisë Shqiptare, të cilat kanë ndikim direkt në rolin publik të Institucionit;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Të njohë një nga gjuhët e BE (avantazh përbën gjuha angleze);</w:t>
      </w:r>
    </w:p>
    <w:p w:rsidR="008D03BA" w:rsidRPr="00CC6966" w:rsidRDefault="008D03BA" w:rsidP="008D03BA">
      <w:pPr>
        <w:numPr>
          <w:ilvl w:val="0"/>
          <w:numId w:val="2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66">
        <w:rPr>
          <w:rFonts w:ascii="Times New Roman" w:eastAsia="Times New Roman" w:hAnsi="Times New Roman" w:cs="Times New Roman"/>
          <w:sz w:val="24"/>
          <w:szCs w:val="24"/>
        </w:rPr>
        <w:t>Të ketë të paktën 2 (dy) vjet eksperiencë pune në pozicione të ngjashme/ekuivalente.</w:t>
      </w:r>
    </w:p>
    <w:p w:rsidR="00224A1F" w:rsidRDefault="00224A1F"/>
    <w:sectPr w:rsidR="0022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498"/>
    <w:multiLevelType w:val="hybridMultilevel"/>
    <w:tmpl w:val="A91C1FF8"/>
    <w:lvl w:ilvl="0" w:tplc="980CB0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65C"/>
    <w:multiLevelType w:val="hybridMultilevel"/>
    <w:tmpl w:val="A372F302"/>
    <w:lvl w:ilvl="0" w:tplc="138661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A4635"/>
    <w:multiLevelType w:val="hybridMultilevel"/>
    <w:tmpl w:val="61C41B30"/>
    <w:lvl w:ilvl="0" w:tplc="138661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C85"/>
    <w:multiLevelType w:val="multilevel"/>
    <w:tmpl w:val="640C8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CF3906"/>
    <w:multiLevelType w:val="hybridMultilevel"/>
    <w:tmpl w:val="E136882A"/>
    <w:lvl w:ilvl="0" w:tplc="96EE96E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3E7045"/>
    <w:multiLevelType w:val="hybridMultilevel"/>
    <w:tmpl w:val="955C6EE2"/>
    <w:lvl w:ilvl="0" w:tplc="96EE96E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DA"/>
    <w:rsid w:val="00224A1F"/>
    <w:rsid w:val="00675FDA"/>
    <w:rsid w:val="008235A8"/>
    <w:rsid w:val="00852D1D"/>
    <w:rsid w:val="008D03BA"/>
    <w:rsid w:val="00A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FD4B"/>
  <w15:chartTrackingRefBased/>
  <w15:docId w15:val="{EC30A020-0C1C-488B-B6A2-6D7C69A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BA"/>
    <w:pPr>
      <w:spacing w:after="200" w:line="276" w:lineRule="auto"/>
    </w:pPr>
    <w:rPr>
      <w:rFonts w:eastAsiaTheme="minorEastAsia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03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8D0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aliases w:val="პარაგრაფი Char"/>
    <w:basedOn w:val="DefaultParagraphFont"/>
    <w:link w:val="ListParagraph"/>
    <w:uiPriority w:val="34"/>
    <w:locked/>
    <w:rsid w:val="008D03BA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Coku</dc:creator>
  <cp:keywords/>
  <dc:description/>
  <cp:lastModifiedBy>Ana Coku</cp:lastModifiedBy>
  <cp:revision>5</cp:revision>
  <dcterms:created xsi:type="dcterms:W3CDTF">2022-12-05T13:05:00Z</dcterms:created>
  <dcterms:modified xsi:type="dcterms:W3CDTF">2022-12-05T13:16:00Z</dcterms:modified>
</cp:coreProperties>
</file>